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642"/>
        <w:gridCol w:w="247"/>
        <w:gridCol w:w="410"/>
        <w:gridCol w:w="410"/>
        <w:gridCol w:w="135"/>
        <w:gridCol w:w="276"/>
        <w:gridCol w:w="410"/>
        <w:gridCol w:w="410"/>
        <w:gridCol w:w="411"/>
        <w:gridCol w:w="410"/>
        <w:gridCol w:w="283"/>
        <w:gridCol w:w="128"/>
        <w:gridCol w:w="2230"/>
        <w:gridCol w:w="671"/>
        <w:gridCol w:w="853"/>
        <w:gridCol w:w="1825"/>
      </w:tblGrid>
      <w:tr w:rsidR="00E72BF0" w:rsidRPr="00BB480C" w14:paraId="1CFF2090" w14:textId="77777777" w:rsidTr="00316539">
        <w:trPr>
          <w:cantSplit/>
          <w:trHeight w:val="182"/>
          <w:jc w:val="center"/>
        </w:trPr>
        <w:tc>
          <w:tcPr>
            <w:tcW w:w="11022" w:type="dxa"/>
            <w:gridSpan w:val="17"/>
            <w:shd w:val="clear" w:color="auto" w:fill="F2F2F2"/>
            <w:vAlign w:val="center"/>
          </w:tcPr>
          <w:p w14:paraId="60EE4886" w14:textId="7B812322" w:rsidR="00E72BF0" w:rsidRPr="00D233B9" w:rsidRDefault="00E72BF0" w:rsidP="00316539">
            <w:pPr>
              <w:tabs>
                <w:tab w:val="left" w:pos="890"/>
              </w:tabs>
              <w:ind w:left="-284" w:right="-284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E70FA2">
              <w:rPr>
                <w:rFonts w:ascii="Arial" w:hAnsi="Arial" w:cs="Arial"/>
                <w:b/>
                <w:sz w:val="22"/>
                <w:szCs w:val="22"/>
                <w:lang w:val="bg-BG"/>
              </w:rPr>
              <w:t>[#СТРН#0][#СТРА#0][#НУЛА#1]</w:t>
            </w:r>
            <w:r w:rsidRPr="00D233B9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ДАННИ ЗА РАБОТОДАТЕЛЯ </w:t>
            </w:r>
          </w:p>
          <w:p w14:paraId="30613A1C" w14:textId="77777777" w:rsidR="00E72BF0" w:rsidRPr="00D233B9" w:rsidRDefault="00E72BF0" w:rsidP="00316539">
            <w:pPr>
              <w:tabs>
                <w:tab w:val="left" w:pos="890"/>
              </w:tabs>
              <w:ind w:left="-284" w:right="-284"/>
              <w:jc w:val="center"/>
              <w:rPr>
                <w:rFonts w:ascii="Arial" w:hAnsi="Arial" w:cs="Arial"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sz w:val="14"/>
                <w:szCs w:val="14"/>
                <w:lang w:val="bg-BG"/>
              </w:rPr>
              <w:t>(посочват се данните на работодателя, който издава служебната бележка)</w:t>
            </w:r>
          </w:p>
        </w:tc>
      </w:tr>
      <w:tr w:rsidR="00E72BF0" w:rsidRPr="00D233B9" w14:paraId="0736D08F" w14:textId="77777777" w:rsidTr="00316539">
        <w:trPr>
          <w:cantSplit/>
          <w:trHeight w:val="323"/>
          <w:jc w:val="center"/>
        </w:trPr>
        <w:tc>
          <w:tcPr>
            <w:tcW w:w="3115" w:type="dxa"/>
            <w:gridSpan w:val="6"/>
            <w:shd w:val="clear" w:color="auto" w:fill="F2F2F2"/>
            <w:vAlign w:val="center"/>
          </w:tcPr>
          <w:p w14:paraId="0290E65E" w14:textId="77777777" w:rsidR="00E72BF0" w:rsidRPr="00D233B9" w:rsidRDefault="00E72BF0" w:rsidP="00316539">
            <w:pPr>
              <w:ind w:right="-108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D233B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ЕИК/</w:t>
            </w:r>
            <w:r w:rsidRPr="00D233B9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Служебен № от регистъра на НАП</w:t>
            </w:r>
          </w:p>
        </w:tc>
        <w:tc>
          <w:tcPr>
            <w:tcW w:w="7907" w:type="dxa"/>
            <w:gridSpan w:val="11"/>
            <w:shd w:val="clear" w:color="auto" w:fill="F2F2F2"/>
            <w:vAlign w:val="center"/>
          </w:tcPr>
          <w:p w14:paraId="0BE26484" w14:textId="77777777" w:rsidR="00E72BF0" w:rsidRPr="00D233B9" w:rsidRDefault="00E72BF0" w:rsidP="00316539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bg-BG"/>
              </w:rPr>
            </w:pPr>
            <w:r w:rsidRPr="00D233B9">
              <w:rPr>
                <w:rFonts w:ascii="Arial" w:hAnsi="Arial" w:cs="Arial"/>
                <w:b/>
                <w:sz w:val="20"/>
                <w:szCs w:val="20"/>
                <w:lang w:val="bg-BG"/>
              </w:rPr>
              <w:t>НАИМЕНОВАНИЕ</w:t>
            </w: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/ИМЕ</w:t>
            </w:r>
          </w:p>
        </w:tc>
      </w:tr>
      <w:tr w:rsidR="00E72BF0" w:rsidRPr="00D233B9" w14:paraId="4E181AFF" w14:textId="77777777" w:rsidTr="00316539">
        <w:trPr>
          <w:cantSplit/>
          <w:trHeight w:val="361"/>
          <w:jc w:val="center"/>
        </w:trPr>
        <w:tc>
          <w:tcPr>
            <w:tcW w:w="3115" w:type="dxa"/>
            <w:gridSpan w:val="6"/>
            <w:shd w:val="clear" w:color="auto" w:fill="auto"/>
            <w:vAlign w:val="center"/>
          </w:tcPr>
          <w:p w14:paraId="5CEBB5AF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[#БУЛН:0]</w:t>
            </w:r>
          </w:p>
        </w:tc>
        <w:tc>
          <w:tcPr>
            <w:tcW w:w="7907" w:type="dxa"/>
            <w:gridSpan w:val="11"/>
            <w:shd w:val="clear" w:color="auto" w:fill="auto"/>
            <w:vAlign w:val="center"/>
          </w:tcPr>
          <w:p w14:paraId="59A5F0EA" w14:textId="77777777" w:rsidR="00E72BF0" w:rsidRPr="00D233B9" w:rsidRDefault="00E72BF0" w:rsidP="000F6E25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[#ИМПР:0]</w:t>
            </w:r>
          </w:p>
        </w:tc>
      </w:tr>
      <w:tr w:rsidR="00E72BF0" w:rsidRPr="00BB480C" w14:paraId="5A2ACC3E" w14:textId="77777777" w:rsidTr="00316539">
        <w:trPr>
          <w:cantSplit/>
          <w:trHeight w:val="235"/>
          <w:jc w:val="center"/>
        </w:trPr>
        <w:tc>
          <w:tcPr>
            <w:tcW w:w="11022" w:type="dxa"/>
            <w:gridSpan w:val="17"/>
            <w:shd w:val="clear" w:color="auto" w:fill="auto"/>
            <w:vAlign w:val="center"/>
          </w:tcPr>
          <w:p w14:paraId="0DD08840" w14:textId="77777777" w:rsidR="00E72BF0" w:rsidRPr="00D233B9" w:rsidRDefault="00E72BF0" w:rsidP="00316539">
            <w:pPr>
              <w:shd w:val="clear" w:color="auto" w:fill="FFFFFF"/>
              <w:ind w:right="-108"/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</w:p>
          <w:p w14:paraId="1407AA09" w14:textId="77777777" w:rsidR="00E72BF0" w:rsidRDefault="00E72BF0" w:rsidP="00316539">
            <w:pPr>
              <w:shd w:val="clear" w:color="auto" w:fill="FFFFFF"/>
              <w:spacing w:line="360" w:lineRule="auto"/>
              <w:ind w:right="-108"/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 xml:space="preserve">СЛУЖЕБНА БЕЛЕЖКА </w:t>
            </w:r>
          </w:p>
          <w:p w14:paraId="0512EA3F" w14:textId="7CECB720" w:rsidR="00E72BF0" w:rsidRPr="00FE164C" w:rsidRDefault="00E72BF0" w:rsidP="00316539">
            <w:pPr>
              <w:shd w:val="clear" w:color="auto" w:fill="FFFFFF"/>
              <w:ind w:left="-142" w:right="-108"/>
              <w:jc w:val="center"/>
              <w:rPr>
                <w:rFonts w:ascii="Arial" w:hAnsi="Arial" w:cs="Arial"/>
                <w:b/>
                <w:lang w:val="bg-BG"/>
              </w:rPr>
            </w:pPr>
            <w:r w:rsidRPr="00FE164C">
              <w:rPr>
                <w:rFonts w:ascii="Arial" w:hAnsi="Arial" w:cs="Arial"/>
                <w:b/>
                <w:lang w:val="bg-BG"/>
              </w:rPr>
              <w:t xml:space="preserve">за </w:t>
            </w:r>
            <w:r>
              <w:rPr>
                <w:rFonts w:ascii="Arial" w:hAnsi="Arial" w:cs="Arial"/>
                <w:b/>
                <w:lang w:val="bg-BG"/>
              </w:rPr>
              <w:t xml:space="preserve">необлагаеми </w:t>
            </w:r>
            <w:r w:rsidRPr="00FE164C">
              <w:rPr>
                <w:rFonts w:ascii="Arial" w:hAnsi="Arial" w:cs="Arial"/>
                <w:b/>
                <w:lang w:val="bg-BG"/>
              </w:rPr>
              <w:t xml:space="preserve">доходи от трудови правоотношения, изплатени през </w:t>
            </w:r>
            <w:r w:rsidR="00BB480C">
              <w:rPr>
                <w:rFonts w:ascii="Arial" w:hAnsi="Arial" w:cs="Arial"/>
                <w:b/>
                <w:lang w:val="bg-BG"/>
              </w:rPr>
              <w:t>2023</w:t>
            </w:r>
            <w:r w:rsidRPr="00FE164C">
              <w:rPr>
                <w:rFonts w:ascii="Arial" w:hAnsi="Arial" w:cs="Arial"/>
                <w:b/>
                <w:lang w:val="bg-BG"/>
              </w:rPr>
              <w:t xml:space="preserve"> г. </w:t>
            </w:r>
          </w:p>
          <w:p w14:paraId="41B13799" w14:textId="6C534AB0" w:rsidR="00E72BF0" w:rsidRPr="003D3CA9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3D3CA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(по чл. 45, ал.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1</w:t>
            </w:r>
            <w:r w:rsidRPr="003D3CA9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от ЗДДФЛ</w:t>
            </w:r>
            <w:bookmarkStart w:id="0" w:name="_GoBack"/>
            <w:bookmarkEnd w:id="0"/>
            <w:r w:rsidRPr="003D3CA9">
              <w:rPr>
                <w:rFonts w:ascii="Arial" w:hAnsi="Arial" w:cs="Arial"/>
                <w:i/>
                <w:sz w:val="16"/>
                <w:szCs w:val="16"/>
                <w:lang w:val="bg-BG"/>
              </w:rPr>
              <w:t>)</w:t>
            </w:r>
          </w:p>
          <w:p w14:paraId="46AEB1B6" w14:textId="77777777" w:rsidR="00E72BF0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</w:p>
          <w:p w14:paraId="36E477BF" w14:textId="77777777" w:rsidR="00E72BF0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</w:p>
          <w:p w14:paraId="75D2B20D" w14:textId="77777777" w:rsidR="00E72BF0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Служебната бележка се издава, когато работодателят е изплатил необлагаеми доходи по чл. 24 от ЗДДФЛ, с изключение на доходите по ал. 2, т. 1, букви „а“ – „д“, т. 2, 3, 4, 5, 6, 7, т. 9, когато са предоставени в натура, т. 10, 12, 13, т. 16, когато са предоставени в натура, т. 17, когато са предоставени в натура, и по ал. 4</w:t>
            </w:r>
          </w:p>
          <w:p w14:paraId="2F058A7E" w14:textId="77777777" w:rsidR="00E72BF0" w:rsidRPr="003D3CA9" w:rsidRDefault="00E72BF0" w:rsidP="00316539">
            <w:pPr>
              <w:ind w:right="-108"/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</w:p>
          <w:p w14:paraId="029EE1AA" w14:textId="77777777" w:rsidR="00E72BF0" w:rsidRPr="00D233B9" w:rsidRDefault="00E72BF0" w:rsidP="00316539">
            <w:pPr>
              <w:shd w:val="clear" w:color="auto" w:fill="FFFFFF"/>
              <w:ind w:right="-108"/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</w:p>
          <w:p w14:paraId="2443DABA" w14:textId="77777777" w:rsidR="00E72BF0" w:rsidRPr="00D233B9" w:rsidRDefault="00E72BF0" w:rsidP="00316539">
            <w:pPr>
              <w:ind w:right="-108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D233B9">
              <w:rPr>
                <w:rFonts w:ascii="Arial" w:hAnsi="Arial" w:cs="Arial"/>
                <w:b/>
                <w:sz w:val="18"/>
                <w:szCs w:val="18"/>
                <w:lang w:val="bg-BG"/>
              </w:rPr>
              <w:t>Настоящата служебна бележка се издава на:</w:t>
            </w:r>
          </w:p>
        </w:tc>
      </w:tr>
      <w:tr w:rsidR="00E72BF0" w:rsidRPr="00C957B6" w14:paraId="23C61144" w14:textId="77777777" w:rsidTr="00316539">
        <w:trPr>
          <w:cantSplit/>
          <w:trHeight w:val="279"/>
          <w:jc w:val="center"/>
        </w:trPr>
        <w:tc>
          <w:tcPr>
            <w:tcW w:w="1913" w:type="dxa"/>
            <w:gridSpan w:val="2"/>
            <w:shd w:val="clear" w:color="auto" w:fill="F2F2F2"/>
            <w:vAlign w:val="center"/>
          </w:tcPr>
          <w:p w14:paraId="36EA399F" w14:textId="77777777" w:rsidR="00E72BF0" w:rsidRPr="00D233B9" w:rsidRDefault="00E72BF0" w:rsidP="00316539">
            <w:pPr>
              <w:ind w:right="-108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 xml:space="preserve">Собствено име, презиме </w:t>
            </w:r>
          </w:p>
          <w:p w14:paraId="52B14D18" w14:textId="77777777" w:rsidR="00E72BF0" w:rsidRPr="00D233B9" w:rsidRDefault="00E72BF0" w:rsidP="00316539">
            <w:pPr>
              <w:ind w:right="-108"/>
              <w:rPr>
                <w:rFonts w:ascii="Arial" w:hAnsi="Arial" w:cs="Arial"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>и фамилно име</w:t>
            </w:r>
            <w:r w:rsidRPr="00D233B9">
              <w:rPr>
                <w:rFonts w:ascii="Arial" w:hAnsi="Arial" w:cs="Arial"/>
                <w:sz w:val="14"/>
                <w:szCs w:val="14"/>
                <w:lang w:val="bg-BG"/>
              </w:rPr>
              <w:t xml:space="preserve">      </w:t>
            </w: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>&gt;&gt;</w:t>
            </w:r>
          </w:p>
        </w:tc>
        <w:tc>
          <w:tcPr>
            <w:tcW w:w="3402" w:type="dxa"/>
            <w:gridSpan w:val="10"/>
            <w:shd w:val="clear" w:color="auto" w:fill="auto"/>
            <w:vAlign w:val="center"/>
          </w:tcPr>
          <w:p w14:paraId="76E784BB" w14:textId="77777777" w:rsidR="00E72BF0" w:rsidRPr="00D233B9" w:rsidRDefault="00E72BF0" w:rsidP="00316539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[#ИМЕС:0]</w:t>
            </w:r>
          </w:p>
        </w:tc>
        <w:tc>
          <w:tcPr>
            <w:tcW w:w="2358" w:type="dxa"/>
            <w:gridSpan w:val="2"/>
            <w:shd w:val="clear" w:color="auto" w:fill="F2F2F2"/>
            <w:vAlign w:val="center"/>
          </w:tcPr>
          <w:p w14:paraId="2ADBF32B" w14:textId="77777777" w:rsidR="00E72BF0" w:rsidRPr="00D233B9" w:rsidRDefault="00E72BF0" w:rsidP="00316539">
            <w:pPr>
              <w:ind w:left="-74" w:right="-108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D233B9">
              <w:rPr>
                <w:rFonts w:ascii="Arial" w:hAnsi="Arial" w:cs="Arial"/>
                <w:b/>
                <w:sz w:val="14"/>
                <w:szCs w:val="14"/>
                <w:lang w:val="bg-BG"/>
              </w:rPr>
              <w:t>ЕГН/ЛН/ЛНЧ/Сл. № от регистъра на НАП &gt;&gt;</w:t>
            </w:r>
          </w:p>
        </w:tc>
        <w:tc>
          <w:tcPr>
            <w:tcW w:w="3349" w:type="dxa"/>
            <w:gridSpan w:val="3"/>
            <w:shd w:val="clear" w:color="auto" w:fill="auto"/>
            <w:vAlign w:val="center"/>
          </w:tcPr>
          <w:p w14:paraId="530C8E90" w14:textId="77777777" w:rsidR="00E72BF0" w:rsidRPr="00D233B9" w:rsidRDefault="00E72BF0" w:rsidP="00316539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[#ЕГНС]</w:t>
            </w:r>
          </w:p>
        </w:tc>
      </w:tr>
      <w:tr w:rsidR="00E72BF0" w:rsidRPr="00BB480C" w14:paraId="48FCA893" w14:textId="77777777" w:rsidTr="00316539">
        <w:trPr>
          <w:cantSplit/>
          <w:trHeight w:val="133"/>
          <w:jc w:val="center"/>
        </w:trPr>
        <w:tc>
          <w:tcPr>
            <w:tcW w:w="11022" w:type="dxa"/>
            <w:gridSpan w:val="17"/>
            <w:shd w:val="clear" w:color="auto" w:fill="auto"/>
            <w:vAlign w:val="center"/>
          </w:tcPr>
          <w:p w14:paraId="00912736" w14:textId="77777777" w:rsidR="00E72BF0" w:rsidRPr="00D233B9" w:rsidRDefault="00E72BF0" w:rsidP="00316539">
            <w:pPr>
              <w:rPr>
                <w:rFonts w:ascii="Arial" w:hAnsi="Arial" w:cs="Arial"/>
                <w:b/>
                <w:sz w:val="4"/>
                <w:szCs w:val="4"/>
                <w:lang w:val="bg-BG"/>
              </w:rPr>
            </w:pPr>
          </w:p>
          <w:p w14:paraId="5B99FD5C" w14:textId="76320AF8" w:rsidR="00E72BF0" w:rsidRPr="00D233B9" w:rsidRDefault="00E72BF0" w:rsidP="00316539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в уверение на това, че през </w:t>
            </w:r>
            <w:r w:rsidR="00BB480C">
              <w:rPr>
                <w:rFonts w:ascii="Arial" w:hAnsi="Arial" w:cs="Arial"/>
                <w:b/>
                <w:sz w:val="16"/>
                <w:szCs w:val="16"/>
                <w:lang w:val="bg-BG"/>
              </w:rPr>
              <w:t>2023</w:t>
            </w:r>
            <w:r w:rsidRPr="00FE164C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</w:t>
            </w: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година е придобил/а </w:t>
            </w: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необлагаеми </w:t>
            </w: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>доходи от трудови правоотношения, както следва:</w:t>
            </w:r>
          </w:p>
          <w:p w14:paraId="3D999BD9" w14:textId="77777777" w:rsidR="00E72BF0" w:rsidRPr="00D233B9" w:rsidRDefault="00E72BF0" w:rsidP="00316539">
            <w:pPr>
              <w:jc w:val="right"/>
              <w:rPr>
                <w:rFonts w:ascii="Arial" w:hAnsi="Arial" w:cs="Arial"/>
                <w:b/>
                <w:sz w:val="4"/>
                <w:szCs w:val="4"/>
                <w:lang w:val="bg-BG"/>
              </w:rPr>
            </w:pPr>
          </w:p>
        </w:tc>
      </w:tr>
      <w:tr w:rsidR="00E72BF0" w:rsidRPr="00D233B9" w14:paraId="49451707" w14:textId="77777777" w:rsidTr="00A13692">
        <w:trPr>
          <w:cantSplit/>
          <w:trHeight w:val="699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1FDBF9F4" w14:textId="77777777" w:rsidR="00E72BF0" w:rsidRPr="003C144C" w:rsidRDefault="00E72BF0" w:rsidP="00316539">
            <w:pPr>
              <w:ind w:left="-106" w:right="-36"/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Код на дохода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5510C45B" w14:textId="77777777" w:rsidR="00E72BF0" w:rsidRPr="003C144C" w:rsidRDefault="00E72BF0" w:rsidP="00316539">
            <w:pPr>
              <w:ind w:left="-106" w:right="-36"/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Наименование</w:t>
            </w:r>
          </w:p>
        </w:tc>
        <w:tc>
          <w:tcPr>
            <w:tcW w:w="1825" w:type="dxa"/>
            <w:shd w:val="clear" w:color="auto" w:fill="F2F2F2"/>
            <w:vAlign w:val="center"/>
          </w:tcPr>
          <w:p w14:paraId="7F49B22B" w14:textId="77777777" w:rsidR="00E72BF0" w:rsidRPr="003C144C" w:rsidRDefault="00E72BF0" w:rsidP="00316539">
            <w:pPr>
              <w:ind w:left="-106" w:right="-36"/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Размер</w:t>
            </w:r>
          </w:p>
        </w:tc>
      </w:tr>
      <w:tr w:rsidR="00E72BF0" w:rsidRPr="00C957B6" w14:paraId="46EE234A" w14:textId="77777777" w:rsidTr="00A13692">
        <w:trPr>
          <w:cantSplit/>
          <w:trHeight w:val="28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7A9147AC" w14:textId="77777777" w:rsidR="00E72BF0" w:rsidRPr="00222CCA" w:rsidRDefault="00E72BF0" w:rsidP="003165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104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32779369" w14:textId="77777777" w:rsidR="00E72BF0" w:rsidRPr="00C957B6" w:rsidRDefault="00E72BF0" w:rsidP="00316539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Ваучери за храна, получени в размера и по реда на Закона за корпоративното подоходно облагане, освободени от облагане на основание чл. 24, ал. 2, т. 1, б. „е“ от ЗДДФЛ</w:t>
            </w:r>
            <w:r w:rsidRPr="00C957B6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305EFBC9" w14:textId="476F36C8" w:rsidR="00E72BF0" w:rsidRPr="00222CCA" w:rsidRDefault="00E72BF0" w:rsidP="00A36952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541486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4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72BF0" w:rsidRPr="00C957B6" w14:paraId="4FF90BCC" w14:textId="77777777" w:rsidTr="00A13692">
        <w:trPr>
          <w:cantSplit/>
          <w:trHeight w:val="274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38CC9C7C" w14:textId="77777777" w:rsidR="00E72BF0" w:rsidRPr="00222CCA" w:rsidRDefault="00E72BF0" w:rsidP="003165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105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C9C0948" w14:textId="77777777" w:rsidR="00E72BF0" w:rsidRPr="00C957B6" w:rsidRDefault="00E72BF0" w:rsidP="00316539">
            <w:pPr>
              <w:spacing w:after="240"/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Обезщетения, освободени от облагане на основание чл. 24, ал. 2, т. 8 от ЗДДФЛ</w:t>
            </w:r>
            <w:r w:rsidRPr="00C957B6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91CC688" w14:textId="00731C64" w:rsidR="00E72BF0" w:rsidRPr="00C957B6" w:rsidRDefault="00E72BF0" w:rsidP="00A36952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F968FF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72BF0" w:rsidRPr="00C957B6" w14:paraId="2CCCB41E" w14:textId="77777777" w:rsidTr="00A13692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20467A63" w14:textId="77777777" w:rsidR="00E72BF0" w:rsidRPr="00222CCA" w:rsidRDefault="00E72BF0" w:rsidP="003165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106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4AD1E34F" w14:textId="77777777" w:rsidR="00E72BF0" w:rsidRPr="00C957B6" w:rsidRDefault="00E72BF0" w:rsidP="00316539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Еднократни помощи, предоставени от работодателя за сметка на социалните разходи при: раждане или осиновяване на дете, сключване на граждански брак или смърт на член от семейството, освободени от облагане на основание чл. 24, ал. 2, т. 11 от ЗДДФЛ</w:t>
            </w:r>
            <w:r w:rsidRPr="00C957B6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710A2224" w14:textId="337652FC" w:rsidR="00E72BF0" w:rsidRPr="00222CCA" w:rsidRDefault="00E72BF0" w:rsidP="00A36952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F968FF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6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72BF0" w:rsidRPr="00C957B6" w14:paraId="0C6DB6E8" w14:textId="77777777" w:rsidTr="00A13692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4426B23F" w14:textId="77777777" w:rsidR="00E72BF0" w:rsidRPr="00222CCA" w:rsidRDefault="00E72BF0" w:rsidP="003165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107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B910271" w14:textId="77777777" w:rsidR="00E72BF0" w:rsidRPr="00C957B6" w:rsidRDefault="00E72BF0" w:rsidP="00316539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Обезщетения и помощи по част първа от Кодекса за социално осигуряване, включително изплатените на основание чл. 40, ал. 5 от същия кодекс, освободени от облагане на основание чл. 24, ал. 2, т. 14 от ЗДДФЛ</w:t>
            </w:r>
            <w:r w:rsidRPr="00C957B6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5175D94" w14:textId="3A255A4A" w:rsidR="00E72BF0" w:rsidRPr="00222CCA" w:rsidRDefault="00E72BF0" w:rsidP="00A36952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F968FF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7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72BF0" w:rsidRPr="00C957B6" w14:paraId="7C496AAC" w14:textId="77777777" w:rsidTr="00A13692">
        <w:trPr>
          <w:cantSplit/>
          <w:trHeight w:val="414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680EA856" w14:textId="77777777" w:rsidR="00E72BF0" w:rsidRPr="00222CCA" w:rsidRDefault="00E72BF0" w:rsidP="003165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108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55CE514" w14:textId="77777777" w:rsidR="00E72BF0" w:rsidRPr="00C957B6" w:rsidRDefault="00E72BF0" w:rsidP="00316539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Парични и предметни награди, получени на основание и по реда на нормативен акт, освободени от облагане на основание чл. 24, ал. 2, т. 15 от ЗДДФЛ</w:t>
            </w:r>
            <w:r w:rsidRPr="00C957B6">
              <w:rPr>
                <w:rFonts w:ascii="Arial" w:hAnsi="Arial" w:cs="Arial"/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7CCF115" w14:textId="30AAEEBA" w:rsidR="00E72BF0" w:rsidRPr="00222CCA" w:rsidRDefault="00E72BF0" w:rsidP="00A36952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F968FF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8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72BF0" w:rsidRPr="00C957B6" w14:paraId="7BCF4323" w14:textId="77777777" w:rsidTr="00A13692">
        <w:trPr>
          <w:cantSplit/>
          <w:trHeight w:val="692"/>
          <w:jc w:val="center"/>
        </w:trPr>
        <w:tc>
          <w:tcPr>
            <w:tcW w:w="1271" w:type="dxa"/>
            <w:shd w:val="clear" w:color="auto" w:fill="F2F2F2"/>
            <w:vAlign w:val="center"/>
          </w:tcPr>
          <w:p w14:paraId="278E4398" w14:textId="77777777" w:rsidR="00E72BF0" w:rsidRPr="00222CCA" w:rsidRDefault="00E72BF0" w:rsidP="003165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b/>
                <w:i/>
                <w:iCs/>
                <w:sz w:val="18"/>
                <w:szCs w:val="18"/>
                <w:lang w:val="bg-BG"/>
              </w:rPr>
              <w:t>109</w:t>
            </w:r>
          </w:p>
        </w:tc>
        <w:tc>
          <w:tcPr>
            <w:tcW w:w="7926" w:type="dxa"/>
            <w:gridSpan w:val="15"/>
            <w:shd w:val="clear" w:color="auto" w:fill="F2F2F2"/>
            <w:vAlign w:val="center"/>
          </w:tcPr>
          <w:p w14:paraId="17C3E27B" w14:textId="77777777" w:rsidR="00E72BF0" w:rsidRPr="00222CCA" w:rsidRDefault="00E72BF0" w:rsidP="00316539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bg-BG"/>
              </w:rPr>
            </w:pPr>
            <w:r w:rsidRPr="00222CCA">
              <w:rPr>
                <w:rFonts w:ascii="Arial" w:hAnsi="Arial" w:cs="Arial"/>
                <w:iCs/>
                <w:sz w:val="18"/>
                <w:szCs w:val="18"/>
                <w:lang w:val="bg-BG"/>
              </w:rPr>
              <w:t>Други необлагаеми доходи по чл. 24, с изключение на доходите по ал. 2, т. 1, букви „а“ - „д“, т. 2, 3, 4, 5, 6, 7, т. 9, когато са предоставени в натура, т. 10, 12, 13, т. 16, когато са предоставени в натура, т. 17, когато са предоставени в натура, и по ал. 4.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50D44E5E" w14:textId="50DE6BBA" w:rsidR="00E72BF0" w:rsidRPr="00222CCA" w:rsidRDefault="00E72BF0" w:rsidP="00A36952">
            <w:pPr>
              <w:ind w:left="-106" w:right="-36"/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</w:t>
            </w:r>
            <w:r w:rsidRPr="00E72BF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НЕБД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="00F968FF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</w:t>
            </w:r>
            <w:r w:rsidR="00BB480C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2023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9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E72BF0" w:rsidRPr="00BB480C" w14:paraId="5F4AE815" w14:textId="77777777" w:rsidTr="00316539">
        <w:trPr>
          <w:cantSplit/>
          <w:trHeight w:val="56"/>
          <w:jc w:val="center"/>
        </w:trPr>
        <w:tc>
          <w:tcPr>
            <w:tcW w:w="11022" w:type="dxa"/>
            <w:gridSpan w:val="17"/>
            <w:shd w:val="clear" w:color="auto" w:fill="auto"/>
            <w:vAlign w:val="center"/>
          </w:tcPr>
          <w:p w14:paraId="02F5C1AD" w14:textId="77777777" w:rsidR="00FE123E" w:rsidRDefault="00FE123E" w:rsidP="00FE123E">
            <w:pPr>
              <w:pStyle w:val="BodyTextIndent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2F3F1B">
              <w:rPr>
                <w:rFonts w:ascii="Arial" w:hAnsi="Arial" w:cs="Arial"/>
                <w:b/>
                <w:i/>
                <w:sz w:val="16"/>
                <w:szCs w:val="16"/>
                <w:lang w:val="bg-BG"/>
              </w:rPr>
              <w:t>Забележки: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1.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Служебната бележка се издава н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а основание чл. 45, ал.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1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от ЗДДФЛ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. На това основание при поискване от лицето, работодателят издава 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служебна бележка </w:t>
            </w: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и за изплатените през годината необлагаеми доходи по чл. 24, с изключение на доходите по ал. 2, т. 1, букви „а“ – „д“, т. 2, 3, 4, 5, 6, 7, т. 9, когато са предоставени в натура, т. 10, 12, 13, т. 16, когато са предоставени в натура, т. 17, когато са предоставени в натура, и по ал. 4.</w:t>
            </w:r>
          </w:p>
          <w:p w14:paraId="2913C259" w14:textId="7C6152B8" w:rsidR="00FE123E" w:rsidRPr="002F3F1B" w:rsidRDefault="00FE123E" w:rsidP="00FE123E">
            <w:pPr>
              <w:pStyle w:val="BodyTextIndent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2. Служебната бележка се издава в 14-дневен срок от датата на </w:t>
            </w:r>
            <w:r w:rsidR="00EA0571">
              <w:rPr>
                <w:rFonts w:ascii="Arial" w:hAnsi="Arial" w:cs="Arial"/>
                <w:i/>
                <w:sz w:val="16"/>
                <w:szCs w:val="16"/>
                <w:lang w:val="bg-BG"/>
              </w:rPr>
              <w:t>поискването й от съответния работник/служител.</w:t>
            </w:r>
          </w:p>
          <w:p w14:paraId="76138FD0" w14:textId="189BFCED" w:rsidR="00FE123E" w:rsidRDefault="00FE123E" w:rsidP="00FE123E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3</w:t>
            </w:r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. Служебната бележка се издава в два екземпляра - единият се предоставя на лицето, придобило дохода, а вторият се съхранява от предприятието или </w:t>
            </w:r>
            <w:proofErr w:type="spellStart"/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>самоосигуряващото</w:t>
            </w:r>
            <w:proofErr w:type="spellEnd"/>
            <w:r w:rsidRPr="002F3F1B">
              <w:rPr>
                <w:rFonts w:ascii="Arial" w:hAnsi="Arial" w:cs="Arial"/>
                <w:i/>
                <w:sz w:val="16"/>
                <w:szCs w:val="16"/>
                <w:lang w:val="bg-BG"/>
              </w:rPr>
              <w:t xml:space="preserve"> се лице, платец на доходите.</w:t>
            </w:r>
          </w:p>
          <w:p w14:paraId="3342D063" w14:textId="77777777" w:rsidR="008C5599" w:rsidRDefault="008C5599" w:rsidP="00FE123E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</w:p>
          <w:p w14:paraId="67811120" w14:textId="77777777" w:rsidR="00FE123E" w:rsidRPr="002F3F1B" w:rsidRDefault="00FE123E" w:rsidP="00FE123E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bg-BG"/>
              </w:rPr>
              <w:t>4. Данните от тази служебна бележка не се вземат предвид при определянето на годишната данъчна основа и годишния данък по реда на чл.49 от ЗДДФЛ и не е необходимо да се предоставя на работодателя по основното трудово правоотношение към 31.12.2023 г.</w:t>
            </w:r>
          </w:p>
          <w:p w14:paraId="436D9DC8" w14:textId="77777777" w:rsidR="00E72BF0" w:rsidRPr="00222CCA" w:rsidRDefault="00E72BF0" w:rsidP="00316539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8"/>
                <w:szCs w:val="8"/>
                <w:highlight w:val="yellow"/>
                <w:lang w:val="bg-BG"/>
              </w:rPr>
            </w:pPr>
          </w:p>
        </w:tc>
      </w:tr>
      <w:tr w:rsidR="00E72BF0" w:rsidRPr="00D233B9" w14:paraId="778AC3A2" w14:textId="77777777" w:rsidTr="00316539">
        <w:trPr>
          <w:cantSplit/>
          <w:trHeight w:val="296"/>
          <w:jc w:val="center"/>
        </w:trPr>
        <w:tc>
          <w:tcPr>
            <w:tcW w:w="2160" w:type="dxa"/>
            <w:gridSpan w:val="3"/>
            <w:shd w:val="clear" w:color="auto" w:fill="F2F2F2"/>
            <w:vAlign w:val="center"/>
          </w:tcPr>
          <w:p w14:paraId="57B65315" w14:textId="77777777" w:rsidR="00E72BF0" w:rsidRPr="00D233B9" w:rsidRDefault="00E72BF0" w:rsidP="00316539">
            <w:pPr>
              <w:ind w:right="-156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>Дата на предоставяне  &gt;&gt;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089E2439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35E05F25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1" w:type="dxa"/>
            <w:gridSpan w:val="2"/>
            <w:shd w:val="clear" w:color="auto" w:fill="auto"/>
            <w:vAlign w:val="center"/>
          </w:tcPr>
          <w:p w14:paraId="7BAEF05F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014855DD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4F12C1BF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1D9F9AA6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 w14:paraId="0EFCA494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11" w:type="dxa"/>
            <w:gridSpan w:val="2"/>
            <w:shd w:val="clear" w:color="auto" w:fill="auto"/>
            <w:vAlign w:val="center"/>
          </w:tcPr>
          <w:p w14:paraId="0D42862E" w14:textId="77777777" w:rsidR="00E72BF0" w:rsidRPr="00D233B9" w:rsidRDefault="00E72BF0" w:rsidP="00316539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901" w:type="dxa"/>
            <w:gridSpan w:val="2"/>
            <w:shd w:val="clear" w:color="auto" w:fill="F2F2F2"/>
            <w:vAlign w:val="center"/>
          </w:tcPr>
          <w:p w14:paraId="4C223FF8" w14:textId="77777777" w:rsidR="00E72BF0" w:rsidRPr="00D233B9" w:rsidRDefault="00E72BF0" w:rsidP="00316539">
            <w:pPr>
              <w:ind w:right="-108"/>
              <w:jc w:val="center"/>
              <w:rPr>
                <w:rFonts w:ascii="Arial" w:hAnsi="Arial" w:cs="Arial"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bg-BG"/>
              </w:rPr>
              <w:t>Подпис на представляващия</w:t>
            </w:r>
            <w:r w:rsidRPr="00D233B9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 &gt;&gt;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</w:tcPr>
          <w:p w14:paraId="58FCDBD8" w14:textId="77777777" w:rsidR="00E72BF0" w:rsidRPr="00D233B9" w:rsidRDefault="00E72BF0" w:rsidP="00316539">
            <w:pPr>
              <w:rPr>
                <w:rFonts w:ascii="Arial" w:hAnsi="Arial" w:cs="Arial"/>
                <w:sz w:val="14"/>
                <w:szCs w:val="14"/>
                <w:lang w:val="bg-BG"/>
              </w:rPr>
            </w:pPr>
          </w:p>
        </w:tc>
      </w:tr>
    </w:tbl>
    <w:p w14:paraId="218019B6" w14:textId="7A46FDB0" w:rsidR="00056385" w:rsidRDefault="00056385" w:rsidP="00E72BF0"/>
    <w:p w14:paraId="55E982AD" w14:textId="1919ADB1" w:rsidR="00E72BF0" w:rsidRDefault="00056385" w:rsidP="00A114AA">
      <w:pPr>
        <w:spacing w:after="200" w:line="276" w:lineRule="auto"/>
      </w:pPr>
      <w:r>
        <w:br w:type="page"/>
      </w:r>
    </w:p>
    <w:sectPr w:rsidR="00E72BF0" w:rsidSect="00056385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C04DA" w14:textId="77777777" w:rsidR="00087407" w:rsidRDefault="00087407" w:rsidP="00D46403">
      <w:r>
        <w:separator/>
      </w:r>
    </w:p>
  </w:endnote>
  <w:endnote w:type="continuationSeparator" w:id="0">
    <w:p w14:paraId="4D6A7680" w14:textId="77777777" w:rsidR="00087407" w:rsidRDefault="00087407" w:rsidP="00D4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9EF71" w14:textId="77777777" w:rsidR="00087407" w:rsidRDefault="00087407" w:rsidP="00D46403">
      <w:r>
        <w:separator/>
      </w:r>
    </w:p>
  </w:footnote>
  <w:footnote w:type="continuationSeparator" w:id="0">
    <w:p w14:paraId="1AC02A78" w14:textId="77777777" w:rsidR="00087407" w:rsidRDefault="00087407" w:rsidP="00D4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24E47" w14:textId="7F38E034" w:rsidR="00056385" w:rsidRPr="00056385" w:rsidRDefault="00056385" w:rsidP="00056385">
    <w:pPr>
      <w:pStyle w:val="Header"/>
      <w:jc w:val="right"/>
      <w:rPr>
        <w:lang w:val="bg-BG"/>
      </w:rPr>
    </w:pPr>
    <w:r>
      <w:rPr>
        <w:lang w:val="bg-BG"/>
      </w:rPr>
      <w:t>Образец № 1а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4F"/>
    <w:rsid w:val="0002627A"/>
    <w:rsid w:val="00051DBA"/>
    <w:rsid w:val="00056385"/>
    <w:rsid w:val="00087407"/>
    <w:rsid w:val="000F6E25"/>
    <w:rsid w:val="001020DD"/>
    <w:rsid w:val="00120D63"/>
    <w:rsid w:val="00140B33"/>
    <w:rsid w:val="00222CCA"/>
    <w:rsid w:val="00255D19"/>
    <w:rsid w:val="002B3310"/>
    <w:rsid w:val="002F3F1B"/>
    <w:rsid w:val="00340FC8"/>
    <w:rsid w:val="00407354"/>
    <w:rsid w:val="00465E6C"/>
    <w:rsid w:val="004B1DB2"/>
    <w:rsid w:val="004C5625"/>
    <w:rsid w:val="004E20F3"/>
    <w:rsid w:val="00541486"/>
    <w:rsid w:val="00591EEF"/>
    <w:rsid w:val="005F4504"/>
    <w:rsid w:val="006132B1"/>
    <w:rsid w:val="0062317A"/>
    <w:rsid w:val="006435FE"/>
    <w:rsid w:val="006C042C"/>
    <w:rsid w:val="006C049C"/>
    <w:rsid w:val="0075435D"/>
    <w:rsid w:val="0077018F"/>
    <w:rsid w:val="00776D1B"/>
    <w:rsid w:val="008A50F7"/>
    <w:rsid w:val="008C3F7E"/>
    <w:rsid w:val="008C5599"/>
    <w:rsid w:val="00944DE9"/>
    <w:rsid w:val="00964A7B"/>
    <w:rsid w:val="00977D9B"/>
    <w:rsid w:val="009854D7"/>
    <w:rsid w:val="00A114AA"/>
    <w:rsid w:val="00A13692"/>
    <w:rsid w:val="00A36952"/>
    <w:rsid w:val="00A70EBB"/>
    <w:rsid w:val="00AB13FF"/>
    <w:rsid w:val="00AC7F3A"/>
    <w:rsid w:val="00AD0FC3"/>
    <w:rsid w:val="00B14696"/>
    <w:rsid w:val="00B75943"/>
    <w:rsid w:val="00BB1F08"/>
    <w:rsid w:val="00BB480C"/>
    <w:rsid w:val="00BB715E"/>
    <w:rsid w:val="00BF52DF"/>
    <w:rsid w:val="00C0278E"/>
    <w:rsid w:val="00C04E31"/>
    <w:rsid w:val="00C14563"/>
    <w:rsid w:val="00C2418B"/>
    <w:rsid w:val="00C778D5"/>
    <w:rsid w:val="00C957B6"/>
    <w:rsid w:val="00D05F21"/>
    <w:rsid w:val="00D46403"/>
    <w:rsid w:val="00E143E6"/>
    <w:rsid w:val="00E55157"/>
    <w:rsid w:val="00E65B08"/>
    <w:rsid w:val="00E70FA2"/>
    <w:rsid w:val="00E72BF0"/>
    <w:rsid w:val="00EA0571"/>
    <w:rsid w:val="00F02D4F"/>
    <w:rsid w:val="00F02FD8"/>
    <w:rsid w:val="00F968FF"/>
    <w:rsid w:val="00FB0BBB"/>
    <w:rsid w:val="00FE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DD535E"/>
  <w15:chartTrackingRefBased/>
  <w15:docId w15:val="{C89BF108-D6D0-41CE-A3AD-3767C792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464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7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ЛОРЕТА ФИЛИПОВА ЦВЕТКОВА</dc:creator>
  <cp:keywords/>
  <dc:description/>
  <cp:lastModifiedBy>Antoaneta</cp:lastModifiedBy>
  <cp:revision>27</cp:revision>
  <cp:lastPrinted>2022-12-22T13:23:00Z</cp:lastPrinted>
  <dcterms:created xsi:type="dcterms:W3CDTF">2023-01-23T16:12:00Z</dcterms:created>
  <dcterms:modified xsi:type="dcterms:W3CDTF">2023-11-20T12:20:00Z</dcterms:modified>
</cp:coreProperties>
</file>